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6B4D95">
      <w:pPr>
        <w:jc w:val="center"/>
        <w:rPr>
          <w:b/>
          <w:szCs w:val="28"/>
        </w:rPr>
      </w:pPr>
      <w:bookmarkStart w:id="0" w:name="_GoBack"/>
      <w:bookmarkEnd w:id="0"/>
      <w:r w:rsidRPr="000B4B53">
        <w:rPr>
          <w:b/>
          <w:szCs w:val="28"/>
        </w:rPr>
        <w:t>ТЕХНИЧЕСКОЕ ЗАДАНИЕ</w:t>
      </w:r>
    </w:p>
    <w:p w:rsidR="00B62E4D" w:rsidRDefault="00135C58" w:rsidP="006B4D95">
      <w:pPr>
        <w:jc w:val="center"/>
        <w:rPr>
          <w:b/>
          <w:szCs w:val="28"/>
        </w:rPr>
      </w:pPr>
      <w:r w:rsidRPr="00B62E4D">
        <w:rPr>
          <w:b/>
          <w:szCs w:val="28"/>
        </w:rPr>
        <w:t xml:space="preserve">на </w:t>
      </w:r>
      <w:r w:rsidR="00B62E4D" w:rsidRPr="00B62E4D">
        <w:rPr>
          <w:b/>
          <w:szCs w:val="28"/>
        </w:rPr>
        <w:t xml:space="preserve">работы по замене дверей на противопожарные, </w:t>
      </w:r>
    </w:p>
    <w:p w:rsidR="006B4D95" w:rsidRPr="00B62E4D" w:rsidRDefault="007463B1" w:rsidP="006B4D95">
      <w:pPr>
        <w:jc w:val="center"/>
        <w:rPr>
          <w:b/>
          <w:szCs w:val="28"/>
        </w:rPr>
      </w:pPr>
      <w:r>
        <w:rPr>
          <w:b/>
          <w:szCs w:val="28"/>
        </w:rPr>
        <w:t>1-ая и</w:t>
      </w:r>
      <w:r w:rsidR="00B62E4D" w:rsidRPr="00B62E4D">
        <w:rPr>
          <w:b/>
          <w:szCs w:val="28"/>
        </w:rPr>
        <w:t xml:space="preserve"> 3-я территория 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B62E4D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D" w:rsidRPr="00FC49F9" w:rsidRDefault="00B62E4D" w:rsidP="00B62E4D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4D" w:rsidRPr="00FC49F9" w:rsidRDefault="00B62E4D" w:rsidP="00B62E4D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B62E4D" w:rsidRPr="00FC49F9" w:rsidRDefault="00B62E4D" w:rsidP="00B62E4D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B62E4D" w:rsidRPr="00FC49F9" w:rsidRDefault="00B62E4D" w:rsidP="00B62E4D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4D" w:rsidRPr="00FC49F9" w:rsidRDefault="00B62E4D" w:rsidP="00B62E4D">
            <w:pPr>
              <w:shd w:val="clear" w:color="auto" w:fill="FFFFFF"/>
              <w:ind w:firstLine="34"/>
              <w:rPr>
                <w:sz w:val="24"/>
                <w:szCs w:val="24"/>
                <w:lang w:eastAsia="en-US"/>
              </w:rPr>
            </w:pPr>
            <w:r w:rsidRPr="00D57E8F">
              <w:rPr>
                <w:rFonts w:eastAsia="Calibri"/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B62E4D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4D" w:rsidRPr="00FC49F9" w:rsidRDefault="00B62E4D" w:rsidP="00B62E4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4D" w:rsidRPr="00FC49F9" w:rsidRDefault="00B62E4D" w:rsidP="002A164E">
            <w:pPr>
              <w:shd w:val="clear" w:color="auto" w:fill="FFFFFF"/>
              <w:ind w:firstLine="34"/>
              <w:rPr>
                <w:sz w:val="24"/>
                <w:szCs w:val="24"/>
                <w:lang w:eastAsia="en-US"/>
              </w:rPr>
            </w:pPr>
            <w:r w:rsidRPr="00D57E8F">
              <w:rPr>
                <w:rFonts w:eastAsia="Calibri"/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сооружений».</w:t>
            </w:r>
            <w:r w:rsidR="002A164E">
              <w:rPr>
                <w:rFonts w:eastAsia="Calibri"/>
                <w:sz w:val="24"/>
                <w:szCs w:val="24"/>
              </w:rPr>
              <w:t xml:space="preserve"> </w:t>
            </w:r>
            <w:r w:rsidR="002A164E" w:rsidRPr="002A164E">
              <w:rPr>
                <w:bCs/>
                <w:color w:val="000000"/>
                <w:sz w:val="24"/>
                <w:szCs w:val="24"/>
              </w:rPr>
              <w:t xml:space="preserve">ГОСТ Р 53307-2009 «Конструкции строительные. </w:t>
            </w:r>
            <w:r w:rsidR="002A164E">
              <w:rPr>
                <w:bCs/>
                <w:color w:val="000000"/>
                <w:sz w:val="24"/>
                <w:szCs w:val="24"/>
              </w:rPr>
              <w:t>П</w:t>
            </w:r>
            <w:r w:rsidR="002A164E" w:rsidRPr="002A164E">
              <w:rPr>
                <w:bCs/>
                <w:color w:val="000000"/>
                <w:sz w:val="24"/>
                <w:szCs w:val="24"/>
              </w:rPr>
              <w:t>ротивопожарные двери и ворота», ГОСТ Т 31173-2016 «Блоки дверные стальные. Технические условия»</w:t>
            </w:r>
            <w:r w:rsidR="002A164E" w:rsidRPr="002A164E">
              <w:rPr>
                <w:color w:val="000000"/>
                <w:sz w:val="24"/>
                <w:szCs w:val="24"/>
              </w:rPr>
              <w:t xml:space="preserve"> и другими нормами действующего законодательства РФ.</w:t>
            </w:r>
          </w:p>
        </w:tc>
      </w:tr>
      <w:tr w:rsidR="00B62E4D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4D" w:rsidRPr="00FC49F9" w:rsidRDefault="00B62E4D" w:rsidP="00B62E4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>В соответствии с условиями проекта договора</w:t>
            </w:r>
          </w:p>
        </w:tc>
      </w:tr>
      <w:tr w:rsidR="00131577" w:rsidRPr="00FC49F9" w:rsidTr="006E2210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77" w:rsidRPr="00FC49F9" w:rsidRDefault="00131577" w:rsidP="00131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77" w:rsidRPr="00FC49F9" w:rsidRDefault="00131577" w:rsidP="0013157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577" w:rsidRDefault="00131577" w:rsidP="0013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 xml:space="preserve">В соответствии </w:t>
            </w:r>
            <w:r>
              <w:rPr>
                <w:rFonts w:eastAsia="Calibri"/>
                <w:sz w:val="24"/>
                <w:szCs w:val="24"/>
              </w:rPr>
              <w:t>с условиями</w:t>
            </w:r>
            <w:r w:rsidRPr="003624F4">
              <w:rPr>
                <w:rFonts w:eastAsia="Calibri"/>
                <w:sz w:val="24"/>
                <w:szCs w:val="24"/>
              </w:rPr>
              <w:t xml:space="preserve"> проекта договора</w:t>
            </w:r>
          </w:p>
        </w:tc>
      </w:tr>
      <w:tr w:rsidR="00131577" w:rsidRPr="00FC49F9" w:rsidTr="006E2210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77" w:rsidRPr="00FC49F9" w:rsidRDefault="00131577" w:rsidP="00131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77" w:rsidRPr="00FC49F9" w:rsidRDefault="00131577" w:rsidP="0013157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577" w:rsidRDefault="00131577" w:rsidP="0013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>Не установлены</w:t>
            </w:r>
          </w:p>
        </w:tc>
      </w:tr>
      <w:tr w:rsidR="00131577" w:rsidRPr="00FC49F9" w:rsidTr="006E2210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77" w:rsidRPr="00FC49F9" w:rsidRDefault="00131577" w:rsidP="00131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77" w:rsidRPr="00FC49F9" w:rsidRDefault="00131577" w:rsidP="0013157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577" w:rsidRDefault="00131577" w:rsidP="0013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>Не установлены</w:t>
            </w:r>
          </w:p>
        </w:tc>
      </w:tr>
      <w:tr w:rsidR="00131577" w:rsidRPr="00FC49F9" w:rsidTr="006E2210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77" w:rsidRPr="00FC49F9" w:rsidRDefault="00131577" w:rsidP="00131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131577" w:rsidRPr="00FC49F9" w:rsidRDefault="00131577" w:rsidP="00131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77" w:rsidRPr="00FC49F9" w:rsidRDefault="00131577" w:rsidP="0013157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577" w:rsidRDefault="00131577" w:rsidP="0013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>Не установлены</w:t>
            </w:r>
          </w:p>
        </w:tc>
      </w:tr>
      <w:tr w:rsidR="00B62E4D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2A164E" w:rsidRDefault="002A164E" w:rsidP="002A164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2A164E">
              <w:rPr>
                <w:color w:val="000000"/>
                <w:sz w:val="24"/>
                <w:szCs w:val="24"/>
              </w:rPr>
              <w:t xml:space="preserve">Работы должны быть выполнены качественно в полном соответствии со сводом правил СП 12-136-2002, утвержденный постановлением Госстроя России от 17.09.2002 № 122, «СНиП 12-04-2002 Безопасность труда в строительстве», утвержденный постановлением Госстроя России от 17.09.2002 N 123 "О принятии строительных норм и правил Российской Федерации "Безопасность труда в строительстве. Часть 2. </w:t>
            </w:r>
            <w:r w:rsidRPr="002A164E">
              <w:rPr>
                <w:color w:val="000000"/>
                <w:sz w:val="24"/>
                <w:szCs w:val="24"/>
              </w:rPr>
              <w:lastRenderedPageBreak/>
              <w:t xml:space="preserve">Строительное производство. СНиП 12-04-2002"; Приказом Минтруда России от 11.12.2020 N 883н "Об утверждении Правил по охране труда при строительстве, реконструкции и ремонте", Федеральным законом от 30.12.2009 N 384-ФЗ «Технический регламент о безопасности зданий и сооружений», </w:t>
            </w:r>
            <w:r w:rsidRPr="002A164E">
              <w:rPr>
                <w:bCs/>
                <w:color w:val="000000"/>
                <w:sz w:val="24"/>
                <w:szCs w:val="24"/>
              </w:rPr>
              <w:t>ГОСТ Р 53307-2009 «Конструкции строительные. Противопожарные двери и ворота», ГОСТ Т 31173-2016 «Блоки дверные стальные. Технические условия»</w:t>
            </w:r>
            <w:r w:rsidRPr="002A164E">
              <w:rPr>
                <w:color w:val="000000"/>
                <w:sz w:val="24"/>
                <w:szCs w:val="24"/>
              </w:rPr>
              <w:t xml:space="preserve"> и другими нормами действующего законодательства РФ</w:t>
            </w:r>
          </w:p>
        </w:tc>
      </w:tr>
      <w:tr w:rsidR="00B62E4D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4D" w:rsidRPr="00FC49F9" w:rsidRDefault="00B62E4D" w:rsidP="00B62E4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4D1006" w:rsidP="004D100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 xml:space="preserve">В соответствии </w:t>
            </w:r>
            <w:r>
              <w:rPr>
                <w:rFonts w:eastAsia="Calibri"/>
                <w:sz w:val="24"/>
                <w:szCs w:val="24"/>
              </w:rPr>
              <w:t>с условиями</w:t>
            </w:r>
            <w:r w:rsidRPr="003624F4">
              <w:rPr>
                <w:rFonts w:eastAsia="Calibri"/>
                <w:sz w:val="24"/>
                <w:szCs w:val="24"/>
              </w:rPr>
              <w:t xml:space="preserve"> проекта договора</w:t>
            </w:r>
          </w:p>
        </w:tc>
      </w:tr>
      <w:tr w:rsidR="00B62E4D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4D1006" w:rsidP="00C31CA3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 xml:space="preserve">В соответствии </w:t>
            </w:r>
            <w:r>
              <w:rPr>
                <w:rFonts w:eastAsia="Calibri"/>
                <w:sz w:val="24"/>
                <w:szCs w:val="24"/>
              </w:rPr>
              <w:t>с условиями</w:t>
            </w:r>
            <w:r w:rsidRPr="003624F4">
              <w:rPr>
                <w:rFonts w:eastAsia="Calibri"/>
                <w:sz w:val="24"/>
                <w:szCs w:val="24"/>
              </w:rPr>
              <w:t xml:space="preserve"> проекта договора</w:t>
            </w:r>
          </w:p>
        </w:tc>
      </w:tr>
      <w:tr w:rsidR="00B62E4D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B62E4D" w:rsidP="00B62E4D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D" w:rsidRPr="00FC49F9" w:rsidRDefault="00C31CA3" w:rsidP="00C31CA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>требование не установлено</w:t>
            </w:r>
          </w:p>
        </w:tc>
      </w:tr>
    </w:tbl>
    <w:p w:rsidR="00FC49F9" w:rsidRDefault="00FC49F9">
      <w:pPr>
        <w:spacing w:after="200" w:line="276" w:lineRule="auto"/>
        <w:rPr>
          <w:szCs w:val="28"/>
          <w:lang w:eastAsia="zh-CN"/>
        </w:rPr>
      </w:pPr>
    </w:p>
    <w:p w:rsidR="00BB0329" w:rsidRDefault="00E54D20" w:rsidP="00E54D20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</w:t>
      </w:r>
      <w:proofErr w:type="gramStart"/>
      <w:r>
        <w:rPr>
          <w:rFonts w:eastAsia="Calibri"/>
          <w:szCs w:val="28"/>
          <w:lang w:eastAsia="en-US"/>
        </w:rPr>
        <w:t xml:space="preserve">Приложение:   </w:t>
      </w:r>
      <w:proofErr w:type="gramEnd"/>
      <w:r>
        <w:rPr>
          <w:rFonts w:eastAsia="Calibri"/>
          <w:szCs w:val="28"/>
          <w:lang w:eastAsia="en-US"/>
        </w:rPr>
        <w:t xml:space="preserve"> 1: Перечень требуемой продукции.</w:t>
      </w:r>
    </w:p>
    <w:p w:rsidR="00E54D20" w:rsidRDefault="00E54D20" w:rsidP="00E54D20">
      <w:pPr>
        <w:ind w:left="1418"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 Локальная смета 25-17.</w:t>
      </w:r>
    </w:p>
    <w:p w:rsidR="00E54D20" w:rsidRDefault="00E54D20" w:rsidP="00E54D20">
      <w:pPr>
        <w:ind w:left="1418"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3. Дефектная ведомость.</w:t>
      </w:r>
    </w:p>
    <w:p w:rsidR="00BB0329" w:rsidRDefault="00BB0329" w:rsidP="00BB0329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E54D20" w:rsidRDefault="00E54D20" w:rsidP="00BB0329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BB0329" w:rsidRPr="00B62E4D" w:rsidRDefault="00BB0329" w:rsidP="00BB0329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Начальник отдела 808</w:t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  <w:t>М.В. Сырчин</w:t>
      </w:r>
    </w:p>
    <w:p w:rsidR="00BB0329" w:rsidRDefault="00BB0329" w:rsidP="00BB0329">
      <w:pPr>
        <w:spacing w:after="200"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br w:type="page"/>
      </w:r>
    </w:p>
    <w:p w:rsidR="00BB0329" w:rsidRPr="00FC49F9" w:rsidRDefault="00BB0329" w:rsidP="00BB0329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BB0329" w:rsidRPr="00FC49F9" w:rsidRDefault="00BB0329" w:rsidP="00BB0329">
      <w:pPr>
        <w:jc w:val="right"/>
        <w:rPr>
          <w:sz w:val="24"/>
          <w:szCs w:val="24"/>
          <w:lang w:eastAsia="en-US"/>
        </w:rPr>
      </w:pPr>
    </w:p>
    <w:p w:rsidR="00BB0329" w:rsidRPr="000B4B53" w:rsidRDefault="00BB0329" w:rsidP="00BB0329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BB0329" w:rsidRPr="000B4B53" w:rsidRDefault="00BB0329" w:rsidP="00BB0329">
      <w:pPr>
        <w:spacing w:line="276" w:lineRule="auto"/>
        <w:rPr>
          <w:lang w:eastAsia="en-US"/>
        </w:rPr>
      </w:pP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013"/>
        <w:gridCol w:w="5103"/>
        <w:gridCol w:w="993"/>
        <w:gridCol w:w="992"/>
      </w:tblGrid>
      <w:tr w:rsidR="00BB0329" w:rsidRPr="00FC49F9" w:rsidTr="00D170A1">
        <w:trPr>
          <w:trHeight w:val="315"/>
        </w:trPr>
        <w:tc>
          <w:tcPr>
            <w:tcW w:w="724" w:type="dxa"/>
            <w:shd w:val="clear" w:color="auto" w:fill="auto"/>
            <w:noWrap/>
            <w:hideMark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49F9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2013" w:type="dxa"/>
            <w:shd w:val="clear" w:color="auto" w:fill="auto"/>
            <w:noWrap/>
            <w:hideMark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49F9">
              <w:rPr>
                <w:rFonts w:eastAsia="Calibri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103" w:type="dxa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  <w:vertAlign w:val="superscript"/>
              </w:rPr>
            </w:pPr>
            <w:r w:rsidRPr="00FC49F9">
              <w:rPr>
                <w:rFonts w:eastAsia="Calibri"/>
                <w:b/>
                <w:bCs/>
                <w:sz w:val="24"/>
                <w:szCs w:val="24"/>
              </w:rPr>
              <w:t>Технические характеристики требуемой продукции</w:t>
            </w:r>
            <w:r w:rsidRPr="00FC49F9">
              <w:rPr>
                <w:rFonts w:eastAsia="Calibri"/>
                <w:b/>
                <w:bCs/>
                <w:sz w:val="24"/>
                <w:szCs w:val="24"/>
                <w:vertAlign w:val="superscript"/>
              </w:rPr>
              <w:t>1</w:t>
            </w:r>
          </w:p>
          <w:p w:rsidR="00BB0329" w:rsidRPr="00FC49F9" w:rsidRDefault="00BB0329" w:rsidP="00B97A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C49F9">
              <w:rPr>
                <w:rFonts w:eastAsia="Calibri"/>
                <w:b/>
                <w:bCs/>
                <w:sz w:val="24"/>
                <w:szCs w:val="24"/>
              </w:rPr>
              <w:t>Кол-во</w:t>
            </w:r>
          </w:p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C49F9">
              <w:rPr>
                <w:rFonts w:eastAsia="Calibri"/>
                <w:b/>
                <w:bCs/>
                <w:sz w:val="24"/>
                <w:szCs w:val="24"/>
              </w:rPr>
              <w:t>Ед. изм.</w:t>
            </w:r>
          </w:p>
        </w:tc>
      </w:tr>
      <w:tr w:rsidR="00BB0329" w:rsidRPr="00FC49F9" w:rsidTr="00D170A1">
        <w:trPr>
          <w:trHeight w:val="315"/>
        </w:trPr>
        <w:tc>
          <w:tcPr>
            <w:tcW w:w="724" w:type="dxa"/>
            <w:shd w:val="clear" w:color="auto" w:fill="auto"/>
            <w:noWrap/>
            <w:vAlign w:val="center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49F9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C49F9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C49F9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C49F9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</w:tr>
      <w:tr w:rsidR="00BB0329" w:rsidRPr="00FC49F9" w:rsidTr="00D170A1">
        <w:trPr>
          <w:trHeight w:val="2573"/>
        </w:trPr>
        <w:tc>
          <w:tcPr>
            <w:tcW w:w="724" w:type="dxa"/>
            <w:shd w:val="clear" w:color="auto" w:fill="auto"/>
            <w:noWrap/>
            <w:vAlign w:val="center"/>
          </w:tcPr>
          <w:p w:rsidR="00BB0329" w:rsidRPr="00FC49F9" w:rsidRDefault="00BB0329" w:rsidP="00B97A75">
            <w:pPr>
              <w:jc w:val="center"/>
              <w:rPr>
                <w:rFonts w:eastAsia="Calibri"/>
                <w:sz w:val="24"/>
                <w:szCs w:val="24"/>
              </w:rPr>
            </w:pPr>
            <w:r w:rsidRPr="00FC49F9">
              <w:rPr>
                <w:rFonts w:eastAsia="Calibri"/>
                <w:sz w:val="24"/>
                <w:szCs w:val="24"/>
              </w:rPr>
              <w:t>1.</w:t>
            </w:r>
          </w:p>
          <w:p w:rsidR="00BB0329" w:rsidRPr="00FC49F9" w:rsidRDefault="00BB0329" w:rsidP="00B97A7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D170A1" w:rsidRPr="00E92547" w:rsidRDefault="00D170A1" w:rsidP="00D170A1">
            <w:pPr>
              <w:tabs>
                <w:tab w:val="left" w:pos="237"/>
              </w:tabs>
              <w:rPr>
                <w:rFonts w:eastAsia="Calibri"/>
                <w:sz w:val="20"/>
                <w:lang w:eastAsia="en-US"/>
              </w:rPr>
            </w:pPr>
            <w:r w:rsidRPr="00E92547">
              <w:rPr>
                <w:rFonts w:eastAsia="Calibri"/>
                <w:sz w:val="20"/>
                <w:lang w:eastAsia="en-US"/>
              </w:rPr>
              <w:t>Вата минеральная «ISOVER» Классик плюс- 100</w:t>
            </w:r>
          </w:p>
          <w:p w:rsidR="00D170A1" w:rsidRPr="00E92547" w:rsidRDefault="00D170A1" w:rsidP="00D170A1">
            <w:pPr>
              <w:tabs>
                <w:tab w:val="left" w:pos="237"/>
              </w:tabs>
              <w:rPr>
                <w:rFonts w:eastAsia="Calibri"/>
                <w:sz w:val="20"/>
                <w:lang w:eastAsia="en-US"/>
              </w:rPr>
            </w:pPr>
          </w:p>
          <w:p w:rsidR="00D170A1" w:rsidRPr="00E92547" w:rsidRDefault="00D170A1" w:rsidP="00D170A1">
            <w:pPr>
              <w:tabs>
                <w:tab w:val="left" w:pos="237"/>
              </w:tabs>
              <w:rPr>
                <w:rFonts w:eastAsia="Calibri"/>
                <w:sz w:val="20"/>
                <w:lang w:eastAsia="en-US"/>
              </w:rPr>
            </w:pPr>
            <w:r w:rsidRPr="00E92547">
              <w:rPr>
                <w:rFonts w:eastAsia="Calibri"/>
                <w:sz w:val="20"/>
                <w:lang w:eastAsia="en-US"/>
              </w:rPr>
              <w:t xml:space="preserve">или эквивалент с равнозначными характеристиками </w:t>
            </w:r>
          </w:p>
          <w:p w:rsidR="00D170A1" w:rsidRPr="00E92547" w:rsidRDefault="00D170A1" w:rsidP="00D170A1">
            <w:pPr>
              <w:tabs>
                <w:tab w:val="left" w:pos="237"/>
              </w:tabs>
              <w:rPr>
                <w:rFonts w:eastAsia="Calibri"/>
                <w:sz w:val="20"/>
                <w:lang w:eastAsia="en-US"/>
              </w:rPr>
            </w:pPr>
          </w:p>
          <w:p w:rsidR="00BB0329" w:rsidRPr="00FC49F9" w:rsidRDefault="00D170A1" w:rsidP="00D170A1">
            <w:pPr>
              <w:rPr>
                <w:rFonts w:eastAsia="Calibri"/>
                <w:b/>
                <w:sz w:val="24"/>
                <w:szCs w:val="24"/>
              </w:rPr>
            </w:pPr>
            <w:r w:rsidRPr="00E92547">
              <w:rPr>
                <w:rFonts w:eastAsia="Calibri"/>
                <w:sz w:val="20"/>
                <w:lang w:eastAsia="en-US"/>
              </w:rPr>
              <w:t>(п.</w:t>
            </w:r>
            <w:r>
              <w:rPr>
                <w:rFonts w:eastAsia="Calibri"/>
                <w:sz w:val="20"/>
                <w:lang w:eastAsia="en-US"/>
              </w:rPr>
              <w:t>127</w:t>
            </w:r>
            <w:r w:rsidRPr="00E92547">
              <w:rPr>
                <w:rFonts w:eastAsia="Calibri"/>
                <w:sz w:val="20"/>
                <w:lang w:eastAsia="en-US"/>
              </w:rPr>
              <w:t xml:space="preserve"> ЛСР №</w:t>
            </w:r>
            <w:r>
              <w:rPr>
                <w:rFonts w:eastAsia="Calibri"/>
                <w:sz w:val="20"/>
                <w:lang w:eastAsia="en-US"/>
              </w:rPr>
              <w:t>25-17</w:t>
            </w:r>
            <w:r w:rsidRPr="00E92547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5103" w:type="dxa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36"/>
              <w:gridCol w:w="2268"/>
            </w:tblGrid>
            <w:tr w:rsidR="00BB0329" w:rsidRPr="00FC49F9" w:rsidTr="00B97A75">
              <w:tc>
                <w:tcPr>
                  <w:tcW w:w="2436" w:type="dxa"/>
                  <w:shd w:val="clear" w:color="auto" w:fill="auto"/>
                </w:tcPr>
                <w:p w:rsidR="00BB0329" w:rsidRPr="00FC49F9" w:rsidRDefault="00BB0329" w:rsidP="00B97A75">
                  <w:pPr>
                    <w:contextualSpacing/>
                    <w:jc w:val="center"/>
                    <w:rPr>
                      <w:rFonts w:eastAsia="Calibri"/>
                      <w:b/>
                      <w:sz w:val="24"/>
                      <w:szCs w:val="24"/>
                      <w:lang w:val="x-none"/>
                    </w:rPr>
                  </w:pPr>
                  <w:r w:rsidRPr="00FC49F9">
                    <w:rPr>
                      <w:rFonts w:eastAsia="Calibri"/>
                      <w:b/>
                      <w:sz w:val="24"/>
                      <w:szCs w:val="24"/>
                      <w:lang w:val="x-none"/>
                    </w:rPr>
                    <w:t>Показатель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B0329" w:rsidRPr="00FC49F9" w:rsidRDefault="00BB0329" w:rsidP="00B97A75">
                  <w:pPr>
                    <w:contextualSpacing/>
                    <w:rPr>
                      <w:rFonts w:eastAsia="Calibri"/>
                      <w:b/>
                      <w:sz w:val="24"/>
                      <w:szCs w:val="24"/>
                      <w:lang w:val="x-none"/>
                    </w:rPr>
                  </w:pPr>
                  <w:r w:rsidRPr="00FC49F9">
                    <w:rPr>
                      <w:rFonts w:eastAsia="Calibri"/>
                      <w:b/>
                      <w:sz w:val="24"/>
                      <w:szCs w:val="24"/>
                      <w:lang w:val="x-none"/>
                    </w:rPr>
                    <w:t>Значение</w:t>
                  </w:r>
                  <w:r w:rsidRPr="00FC49F9">
                    <w:rPr>
                      <w:rFonts w:eastAsia="Calibri"/>
                      <w:b/>
                      <w:sz w:val="24"/>
                      <w:szCs w:val="24"/>
                    </w:rPr>
                    <w:t xml:space="preserve"> показателя</w:t>
                  </w:r>
                </w:p>
              </w:tc>
            </w:tr>
            <w:tr w:rsidR="00D170A1" w:rsidRPr="00FC49F9" w:rsidTr="00B97A75">
              <w:tc>
                <w:tcPr>
                  <w:tcW w:w="2436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sz w:val="20"/>
                    </w:rPr>
                  </w:pPr>
                  <w:r w:rsidRPr="00671441">
                    <w:rPr>
                      <w:rFonts w:eastAsia="Calibri"/>
                      <w:sz w:val="20"/>
                    </w:rPr>
                    <w:t xml:space="preserve">Пожаробезопасность </w:t>
                  </w:r>
                </w:p>
              </w:tc>
              <w:tc>
                <w:tcPr>
                  <w:tcW w:w="2268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sz w:val="20"/>
                    </w:rPr>
                  </w:pPr>
                  <w:r w:rsidRPr="00671441">
                    <w:rPr>
                      <w:rFonts w:eastAsia="Calibri"/>
                      <w:sz w:val="20"/>
                    </w:rPr>
                    <w:t>Негорючие материалы</w:t>
                  </w:r>
                  <w:r>
                    <w:rPr>
                      <w:rFonts w:eastAsia="Calibri"/>
                      <w:sz w:val="20"/>
                    </w:rPr>
                    <w:t xml:space="preserve"> (НГ)</w:t>
                  </w:r>
                </w:p>
              </w:tc>
            </w:tr>
            <w:tr w:rsidR="00D170A1" w:rsidRPr="00FC49F9" w:rsidTr="00B97A75">
              <w:tc>
                <w:tcPr>
                  <w:tcW w:w="2436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sz w:val="20"/>
                    </w:rPr>
                  </w:pPr>
                  <w:proofErr w:type="spellStart"/>
                  <w:r w:rsidRPr="00671441">
                    <w:rPr>
                      <w:rFonts w:eastAsia="Calibri"/>
                      <w:sz w:val="20"/>
                    </w:rPr>
                    <w:t>Паропроницаемость</w:t>
                  </w:r>
                  <w:proofErr w:type="spellEnd"/>
                  <w:r w:rsidRPr="00671441">
                    <w:rPr>
                      <w:rFonts w:eastAsia="Calibri"/>
                      <w:sz w:val="20"/>
                    </w:rPr>
                    <w:t xml:space="preserve">  </w:t>
                  </w:r>
                  <w:r>
                    <w:rPr>
                      <w:rFonts w:eastAsia="Calibri"/>
                      <w:sz w:val="20"/>
                    </w:rPr>
                    <w:t>не более</w:t>
                  </w:r>
                </w:p>
              </w:tc>
              <w:tc>
                <w:tcPr>
                  <w:tcW w:w="2268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sz w:val="20"/>
                    </w:rPr>
                  </w:pPr>
                  <w:r w:rsidRPr="00671441">
                    <w:rPr>
                      <w:rFonts w:eastAsia="Calibri"/>
                      <w:sz w:val="20"/>
                    </w:rPr>
                    <w:t>0,55 мг/</w:t>
                  </w:r>
                  <w:proofErr w:type="spellStart"/>
                  <w:r w:rsidRPr="00671441">
                    <w:rPr>
                      <w:rFonts w:eastAsia="Calibri"/>
                      <w:sz w:val="20"/>
                    </w:rPr>
                    <w:t>м·ч•Па</w:t>
                  </w:r>
                  <w:proofErr w:type="spellEnd"/>
                </w:p>
              </w:tc>
            </w:tr>
            <w:tr w:rsidR="00D170A1" w:rsidRPr="00FC49F9" w:rsidTr="00B97A75">
              <w:tc>
                <w:tcPr>
                  <w:tcW w:w="2436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sz w:val="20"/>
                    </w:rPr>
                  </w:pPr>
                  <w:r w:rsidRPr="00671441">
                    <w:rPr>
                      <w:rFonts w:eastAsia="Calibri"/>
                      <w:sz w:val="20"/>
                    </w:rPr>
                    <w:t>Теплопроводность</w:t>
                  </w:r>
                  <w:r>
                    <w:rPr>
                      <w:rFonts w:eastAsia="Calibri"/>
                      <w:sz w:val="20"/>
                    </w:rPr>
                    <w:t xml:space="preserve"> не более</w:t>
                  </w:r>
                </w:p>
              </w:tc>
              <w:tc>
                <w:tcPr>
                  <w:tcW w:w="2268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sz w:val="20"/>
                    </w:rPr>
                  </w:pPr>
                  <w:r w:rsidRPr="00671441">
                    <w:rPr>
                      <w:rFonts w:eastAsia="Calibri"/>
                      <w:sz w:val="20"/>
                    </w:rPr>
                    <w:t>0,0</w:t>
                  </w:r>
                  <w:r>
                    <w:rPr>
                      <w:rFonts w:eastAsia="Calibri"/>
                      <w:sz w:val="20"/>
                    </w:rPr>
                    <w:t>41</w:t>
                  </w:r>
                  <w:r w:rsidRPr="00671441">
                    <w:rPr>
                      <w:rFonts w:eastAsia="Calibri"/>
                      <w:color w:val="444444"/>
                      <w:sz w:val="20"/>
                    </w:rPr>
                    <w:t xml:space="preserve"> Вт/</w:t>
                  </w:r>
                  <w:proofErr w:type="spellStart"/>
                  <w:r w:rsidRPr="00671441">
                    <w:rPr>
                      <w:rFonts w:eastAsia="Calibri"/>
                      <w:color w:val="444444"/>
                      <w:sz w:val="20"/>
                    </w:rPr>
                    <w:t>мК</w:t>
                  </w:r>
                  <w:proofErr w:type="spellEnd"/>
                </w:p>
              </w:tc>
            </w:tr>
            <w:tr w:rsidR="00D170A1" w:rsidRPr="00FC49F9" w:rsidTr="00B97A75">
              <w:tc>
                <w:tcPr>
                  <w:tcW w:w="2436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rFonts w:eastAsia="Calibri"/>
                      <w:sz w:val="20"/>
                    </w:rPr>
                  </w:pPr>
                  <w:r>
                    <w:rPr>
                      <w:rFonts w:eastAsia="Calibri"/>
                      <w:sz w:val="20"/>
                    </w:rPr>
                    <w:t>Плотность</w:t>
                  </w:r>
                </w:p>
              </w:tc>
              <w:tc>
                <w:tcPr>
                  <w:tcW w:w="2268" w:type="dxa"/>
                </w:tcPr>
                <w:p w:rsidR="00D170A1" w:rsidRPr="00671441" w:rsidRDefault="00D170A1" w:rsidP="00D170A1">
                  <w:pPr>
                    <w:tabs>
                      <w:tab w:val="left" w:pos="361"/>
                    </w:tabs>
                    <w:ind w:left="66"/>
                    <w:contextualSpacing/>
                    <w:rPr>
                      <w:rFonts w:eastAsia="Calibri"/>
                      <w:sz w:val="20"/>
                    </w:rPr>
                  </w:pPr>
                  <w:r>
                    <w:rPr>
                      <w:rFonts w:eastAsia="Calibri"/>
                      <w:sz w:val="20"/>
                    </w:rPr>
                    <w:t>13,5 кг/м3</w:t>
                  </w:r>
                </w:p>
              </w:tc>
            </w:tr>
          </w:tbl>
          <w:p w:rsidR="00BB0329" w:rsidRPr="00FC49F9" w:rsidRDefault="00BB0329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B0329" w:rsidRPr="00FC49F9" w:rsidRDefault="00D170A1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м3</w:t>
            </w:r>
          </w:p>
        </w:tc>
        <w:tc>
          <w:tcPr>
            <w:tcW w:w="992" w:type="dxa"/>
          </w:tcPr>
          <w:p w:rsidR="00BB0329" w:rsidRPr="00FC49F9" w:rsidRDefault="00D170A1" w:rsidP="00B97A7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0,927</w:t>
            </w:r>
          </w:p>
        </w:tc>
      </w:tr>
    </w:tbl>
    <w:p w:rsidR="00BB0329" w:rsidRPr="00FC49F9" w:rsidRDefault="00BB0329" w:rsidP="00BB0329">
      <w:pPr>
        <w:spacing w:line="276" w:lineRule="auto"/>
        <w:rPr>
          <w:rStyle w:val="fontstyle01"/>
          <w:rFonts w:ascii="Times New Roman" w:hAnsi="Times New Roman"/>
          <w:sz w:val="24"/>
          <w:szCs w:val="24"/>
        </w:rPr>
      </w:pPr>
    </w:p>
    <w:p w:rsidR="00BB0329" w:rsidRDefault="00BB0329">
      <w:pPr>
        <w:spacing w:after="200" w:line="276" w:lineRule="auto"/>
        <w:rPr>
          <w:sz w:val="22"/>
          <w:szCs w:val="22"/>
          <w:lang w:eastAsia="en-US"/>
        </w:rPr>
      </w:pPr>
    </w:p>
    <w:p w:rsidR="00D170A1" w:rsidRPr="00B62E4D" w:rsidRDefault="00D170A1" w:rsidP="00D170A1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Начальник отдела 808</w:t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  <w:t>М.В. Сырчин</w:t>
      </w:r>
    </w:p>
    <w:p w:rsidR="00D170A1" w:rsidRDefault="00D170A1">
      <w:pPr>
        <w:spacing w:after="200" w:line="276" w:lineRule="auto"/>
        <w:rPr>
          <w:sz w:val="22"/>
          <w:szCs w:val="22"/>
          <w:lang w:eastAsia="en-US"/>
        </w:rPr>
      </w:pPr>
    </w:p>
    <w:sectPr w:rsidR="00D170A1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2A146F52"/>
    <w:multiLevelType w:val="multilevel"/>
    <w:tmpl w:val="D3A615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5EE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1577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0F70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028"/>
    <w:rsid w:val="00286341"/>
    <w:rsid w:val="00290690"/>
    <w:rsid w:val="00292EAE"/>
    <w:rsid w:val="0029460E"/>
    <w:rsid w:val="002949F3"/>
    <w:rsid w:val="00295F46"/>
    <w:rsid w:val="00295F69"/>
    <w:rsid w:val="00296D2A"/>
    <w:rsid w:val="0029720E"/>
    <w:rsid w:val="002A0012"/>
    <w:rsid w:val="002A164E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05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4A4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3A62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1006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29E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2E38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4335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352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2C6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463B1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744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AA7"/>
    <w:rsid w:val="008F3C79"/>
    <w:rsid w:val="008F5496"/>
    <w:rsid w:val="008F5F6D"/>
    <w:rsid w:val="008F62E6"/>
    <w:rsid w:val="008F72EB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2D2D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2E4D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0329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32F7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CA3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3D4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170A1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6AF7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4D20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FC09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91687-292C-4A53-9DB0-43BB0D61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3106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Сажаева Наталья Николаевна</cp:lastModifiedBy>
  <cp:revision>2</cp:revision>
  <cp:lastPrinted>2022-03-02T06:13:00Z</cp:lastPrinted>
  <dcterms:created xsi:type="dcterms:W3CDTF">2025-07-31T09:41:00Z</dcterms:created>
  <dcterms:modified xsi:type="dcterms:W3CDTF">2025-07-31T09:41:00Z</dcterms:modified>
</cp:coreProperties>
</file>